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3309F" w14:textId="77777777" w:rsidR="00F53C37" w:rsidRDefault="004A0AFB">
      <w:pPr>
        <w:spacing w:before="56"/>
        <w:ind w:left="101"/>
        <w:rPr>
          <w:b/>
          <w:sz w:val="48"/>
        </w:rPr>
      </w:pPr>
      <w:bookmarkStart w:id="0" w:name="Montana_Healthcare_Programs_Durable_Medi"/>
      <w:bookmarkStart w:id="1" w:name="_GoBack"/>
      <w:bookmarkEnd w:id="0"/>
      <w:bookmarkEnd w:id="1"/>
      <w:r>
        <w:rPr>
          <w:b/>
          <w:sz w:val="48"/>
        </w:rPr>
        <w:t>Montana Healthcare Programs Durable Medical Equipment Fee Schedule Explanation</w:t>
      </w:r>
    </w:p>
    <w:p w14:paraId="3CC11AF2" w14:textId="3DAEBECA" w:rsidR="004A0AFB" w:rsidRPr="002F6235" w:rsidRDefault="004A0AFB" w:rsidP="004A0AFB">
      <w:bookmarkStart w:id="2" w:name="Definitions:"/>
      <w:bookmarkEnd w:id="2"/>
      <w:r w:rsidRPr="002F6235">
        <w:t>Effective January 1, 2021</w:t>
      </w:r>
    </w:p>
    <w:p w14:paraId="13122DAB" w14:textId="77777777" w:rsidR="004A0AFB" w:rsidRPr="004A0AFB" w:rsidRDefault="004A0AFB" w:rsidP="004A0AFB">
      <w:pPr>
        <w:rPr>
          <w:color w:val="C00000"/>
        </w:rPr>
      </w:pPr>
    </w:p>
    <w:p w14:paraId="26F57AEC" w14:textId="2F2D47D5" w:rsidR="00F53C37" w:rsidRDefault="004A0AFB">
      <w:pPr>
        <w:spacing w:before="199"/>
        <w:ind w:left="101"/>
        <w:rPr>
          <w:b/>
          <w:sz w:val="40"/>
        </w:rPr>
      </w:pPr>
      <w:r>
        <w:rPr>
          <w:b/>
          <w:sz w:val="40"/>
        </w:rPr>
        <w:t>Definitions:</w:t>
      </w:r>
    </w:p>
    <w:p w14:paraId="3279714C" w14:textId="77777777" w:rsidR="00F53C37" w:rsidRDefault="004A0AFB">
      <w:pPr>
        <w:pStyle w:val="Heading1"/>
      </w:pPr>
      <w:bookmarkStart w:id="3" w:name="Modifier:"/>
      <w:bookmarkEnd w:id="3"/>
      <w:r>
        <w:t>Modifier:</w:t>
      </w:r>
    </w:p>
    <w:p w14:paraId="77FC47F9" w14:textId="77777777" w:rsidR="00F53C37" w:rsidRDefault="004A0AFB">
      <w:pPr>
        <w:pStyle w:val="BodyText"/>
        <w:spacing w:before="3"/>
        <w:ind w:right="2185"/>
      </w:pPr>
      <w:r>
        <w:t>When a modifier is present, this indicates system may have different reimbursement or code edits for that procedure code/modifier combination. For example:</w:t>
      </w:r>
    </w:p>
    <w:p w14:paraId="246213B8" w14:textId="77777777" w:rsidR="00F53C37" w:rsidRDefault="004A0AFB">
      <w:pPr>
        <w:pStyle w:val="BodyText"/>
        <w:spacing w:before="5" w:line="237" w:lineRule="auto"/>
        <w:ind w:left="821" w:right="11617"/>
      </w:pPr>
      <w:r>
        <w:t>26 = professional component TC = technical component</w:t>
      </w:r>
    </w:p>
    <w:p w14:paraId="619B41D9" w14:textId="77777777" w:rsidR="00F53C37" w:rsidRDefault="004A0AFB">
      <w:pPr>
        <w:pStyle w:val="Heading1"/>
      </w:pPr>
      <w:bookmarkStart w:id="4" w:name="Description:"/>
      <w:bookmarkEnd w:id="4"/>
      <w:r>
        <w:t>Description:</w:t>
      </w:r>
    </w:p>
    <w:p w14:paraId="1C3A1107" w14:textId="77777777" w:rsidR="00F53C37" w:rsidRDefault="004A0AFB">
      <w:pPr>
        <w:pStyle w:val="BodyText"/>
        <w:spacing w:before="5" w:line="237" w:lineRule="auto"/>
        <w:ind w:right="1420"/>
      </w:pPr>
      <w:r>
        <w:t>Procedure code short description. You must refer to the appropriate official CPT-4 Professional, HCPCS or CDT coding manual for complete definitions to assure correct coding.</w:t>
      </w:r>
    </w:p>
    <w:p w14:paraId="7AAC024C" w14:textId="77777777" w:rsidR="00F53C37" w:rsidRDefault="004A0AFB">
      <w:pPr>
        <w:pStyle w:val="Heading1"/>
      </w:pPr>
      <w:bookmarkStart w:id="5" w:name="Effective"/>
      <w:bookmarkEnd w:id="5"/>
      <w:r>
        <w:t>Effective</w:t>
      </w:r>
    </w:p>
    <w:p w14:paraId="33E105C3" w14:textId="77777777" w:rsidR="00F53C37" w:rsidRDefault="004A0AFB">
      <w:pPr>
        <w:pStyle w:val="BodyText"/>
        <w:spacing w:before="3"/>
      </w:pPr>
      <w:r>
        <w:t>This is the first date of service for which the listed fee is applicable.</w:t>
      </w:r>
    </w:p>
    <w:p w14:paraId="5AA6CFE6" w14:textId="77777777" w:rsidR="00F53C37" w:rsidRDefault="004A0AFB">
      <w:pPr>
        <w:pStyle w:val="Heading1"/>
        <w:spacing w:before="200" w:line="321" w:lineRule="exact"/>
      </w:pPr>
      <w:bookmarkStart w:id="6" w:name="Method_–_Source_of_Fee_Determination:"/>
      <w:bookmarkEnd w:id="6"/>
      <w:r>
        <w:t>Method – Source of Fee Determination:</w:t>
      </w:r>
    </w:p>
    <w:p w14:paraId="4C827E06" w14:textId="77777777" w:rsidR="00F53C37" w:rsidRDefault="004A0AFB">
      <w:pPr>
        <w:pStyle w:val="BodyText"/>
        <w:ind w:left="821" w:right="7557" w:hanging="721"/>
        <w:jc w:val="both"/>
      </w:pPr>
      <w:r>
        <w:t xml:space="preserve">Note: If a valid, current code is not present, that code may be a non-covered service </w:t>
      </w:r>
      <w:r>
        <w:rPr>
          <w:b/>
        </w:rPr>
        <w:t xml:space="preserve">Fee Sched: </w:t>
      </w:r>
      <w:r>
        <w:t xml:space="preserve">Medicaid fee; not determined using RBRVS payment schedule </w:t>
      </w:r>
      <w:r>
        <w:rPr>
          <w:b/>
        </w:rPr>
        <w:t xml:space="preserve">Medicare: </w:t>
      </w:r>
      <w:r>
        <w:t>Medicare-prevailing fee.</w:t>
      </w:r>
    </w:p>
    <w:p w14:paraId="4529935B" w14:textId="77777777" w:rsidR="00F53C37" w:rsidRDefault="004A0AFB">
      <w:pPr>
        <w:pStyle w:val="BodyText"/>
        <w:ind w:left="821" w:right="143"/>
        <w:jc w:val="both"/>
      </w:pPr>
      <w:r>
        <w:rPr>
          <w:b/>
        </w:rPr>
        <w:t xml:space="preserve">MSRP: </w:t>
      </w:r>
      <w:r>
        <w:t>Manufacturers Suggested Retail Price (MSRP): Equals a percentage of billed charges based on MSRP or the provider acquisition cost (when no MSRP is available)</w:t>
      </w:r>
    </w:p>
    <w:p w14:paraId="6706E877" w14:textId="77777777" w:rsidR="00F53C37" w:rsidRDefault="00F53C37">
      <w:pPr>
        <w:pStyle w:val="BodyText"/>
        <w:spacing w:before="9"/>
        <w:ind w:left="0"/>
        <w:rPr>
          <w:sz w:val="9"/>
        </w:rPr>
      </w:pPr>
    </w:p>
    <w:p w14:paraId="0F111857" w14:textId="77777777" w:rsidR="00F53C37" w:rsidRDefault="004A0AFB">
      <w:pPr>
        <w:pStyle w:val="Heading1"/>
        <w:spacing w:before="87"/>
      </w:pPr>
      <w:bookmarkStart w:id="7" w:name="PA:"/>
      <w:bookmarkEnd w:id="7"/>
      <w:r>
        <w:t>PA:</w:t>
      </w:r>
    </w:p>
    <w:p w14:paraId="1DDF85CB" w14:textId="77777777" w:rsidR="00F53C37" w:rsidRDefault="004A0AFB">
      <w:pPr>
        <w:pStyle w:val="BodyText"/>
        <w:spacing w:before="3" w:line="251" w:lineRule="exact"/>
      </w:pPr>
      <w:r>
        <w:t>Prior Authorization</w:t>
      </w:r>
    </w:p>
    <w:p w14:paraId="231C7B77" w14:textId="77777777" w:rsidR="00F53C37" w:rsidRDefault="004A0AFB">
      <w:pPr>
        <w:pStyle w:val="BodyText"/>
        <w:spacing w:line="251" w:lineRule="exact"/>
        <w:ind w:left="821"/>
      </w:pPr>
      <w:r>
        <w:rPr>
          <w:b/>
        </w:rPr>
        <w:t xml:space="preserve">Y: </w:t>
      </w:r>
      <w:r>
        <w:t>Prior authorization is required by this code</w:t>
      </w:r>
    </w:p>
    <w:p w14:paraId="16B938FC" w14:textId="77777777" w:rsidR="00F53C37" w:rsidRDefault="004A0AFB">
      <w:pPr>
        <w:pStyle w:val="BodyText"/>
        <w:spacing w:before="1"/>
        <w:ind w:left="821" w:right="670"/>
      </w:pPr>
      <w:r>
        <w:t>*Prior authorization will be required if the item has a reimbursement amount equal to or greater than $1,000.00 or the MSRP is greater than $6,667.00 on certain codes.</w:t>
      </w:r>
    </w:p>
    <w:p w14:paraId="5ACBCA3A" w14:textId="77777777" w:rsidR="00F53C37" w:rsidRDefault="004A0AFB">
      <w:pPr>
        <w:pStyle w:val="Heading1"/>
        <w:spacing w:before="197"/>
      </w:pPr>
      <w:bookmarkStart w:id="8" w:name="Non-Rural_Fee_or_Rural_Fee:"/>
      <w:bookmarkEnd w:id="8"/>
      <w:r>
        <w:t>Non-Rural Fee or Rural Fee:</w:t>
      </w:r>
    </w:p>
    <w:p w14:paraId="5719F321" w14:textId="77777777" w:rsidR="00F53C37" w:rsidRDefault="004A0AFB">
      <w:pPr>
        <w:pStyle w:val="BodyText"/>
        <w:spacing w:before="3"/>
      </w:pPr>
      <w:r>
        <w:t>The Medicare-prevailing fee that is applicable will be determined by the zip code in which the member resides.</w:t>
      </w:r>
    </w:p>
    <w:p w14:paraId="6CC2E9BD" w14:textId="715B5EB3" w:rsidR="00F53C37" w:rsidRDefault="004A0AFB" w:rsidP="004A0AFB">
      <w:pPr>
        <w:pStyle w:val="BodyText"/>
        <w:spacing w:before="1"/>
        <w:ind w:right="327"/>
      </w:pPr>
      <w:r>
        <w:t>CPT codes, descriptors, and other data only are copyright American Medical Association (or such other date of publication of CPT). All Rights Reserved. Applicable FARS/DFARS Apply.</w:t>
      </w:r>
    </w:p>
    <w:sectPr w:rsidR="00F53C37">
      <w:type w:val="continuous"/>
      <w:pgSz w:w="15840" w:h="12240" w:orient="landscape"/>
      <w:pgMar w:top="840" w:right="72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37"/>
    <w:rsid w:val="002F6235"/>
    <w:rsid w:val="004A0AFB"/>
    <w:rsid w:val="007228B7"/>
    <w:rsid w:val="00B1389E"/>
    <w:rsid w:val="00F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4B9F"/>
  <w15:docId w15:val="{C10B98A9-B310-4B6C-BB3C-6510788F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99"/>
      <w:ind w:left="1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1339</Characters>
  <Application>Microsoft Office Word</Application>
  <DocSecurity>4</DocSecurity>
  <Lines>36</Lines>
  <Paragraphs>36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DME CS July 2020</dc:title>
  <dc:creator>Employee</dc:creator>
  <cp:lastModifiedBy>Boyles, Emilie J</cp:lastModifiedBy>
  <cp:revision>2</cp:revision>
  <dcterms:created xsi:type="dcterms:W3CDTF">2021-02-11T14:56:00Z</dcterms:created>
  <dcterms:modified xsi:type="dcterms:W3CDTF">2021-02-11T14:56:00Z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2020-11-04T00:00:00Z</vt:filetime>
  </property>
</Properties>
</file>